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获取竞争性磋商文件回执表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HCCG2024044G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bookmarkStart w:id="0" w:name="_Hlk163373767"/>
            <w:r>
              <w:rPr>
                <w:rFonts w:hint="eastAsia" w:ascii="宋体" w:hAnsi="宋体"/>
                <w:kern w:val="0"/>
                <w:sz w:val="24"/>
                <w:szCs w:val="24"/>
              </w:rPr>
              <w:t>某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 w:val="24"/>
                <w:szCs w:val="24"/>
              </w:rPr>
              <w:t>单位档案室室内装修改造工程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5BE54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2024-04-08T08:17:37Z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E1C0D4CC52394A7286496919A9C3EC6E_12</vt:lpwstr>
  </property>
</Properties>
</file>