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《玉溪市拥军优属若干规定》（征求意见稿）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征求意见情况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汇总</w:t>
      </w:r>
    </w:p>
    <w:p>
      <w:pPr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tbl>
      <w:tblPr>
        <w:tblStyle w:val="6"/>
        <w:tblW w:w="10014" w:type="dxa"/>
        <w:tblInd w:w="-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995"/>
        <w:gridCol w:w="4545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修改建议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是否采纳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市委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市委组织部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市委政法委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市政府办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市发展改革委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市国资委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w w:val="95"/>
                <w:sz w:val="21"/>
                <w:szCs w:val="21"/>
                <w:lang w:val="en-US" w:eastAsia="zh-CN"/>
              </w:rPr>
              <w:t>市工业和信息化局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市委编办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根据中央、省关于议事协调机构相关要求，将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三条中“各级人民政府应当加强对拥军优属工作的领导，及时调整充实领导组织机构和办事机构，协调解决拥军优属工作中的困难和问题”修改为“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市、县（市、区）人民政府退役军人部门负责本行政区域内的拥军优属工作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”。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此条意见采纳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w w:val="95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市教育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体育局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第二十条修改为：按照《玉溪市教育体育局 玉溪市军分区政治工作处关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于印发玉溪市军人子女教育优待办法实施细则的通知》（玉教体联〔2021〕11号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）第六条相关规定享受优待。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此条意见未采纳（主要原因：《军人地位和权益保障法》明确的范围比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（玉教体联〔2021〕11号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文件更广泛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市科技局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市委统战部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市公安局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市民政局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市司法局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市财政局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市人力资源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社会保障局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市自然资源规划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市生态环境局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市住房城乡建设局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市交通运输局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市农业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农村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市水利局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市商务局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市文化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和旅游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市卫生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健康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委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市应急局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税务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市场监管局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市广电局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市医保局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市工商联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市总工会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团市委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市妇联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玉溪供电局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31637部队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96722部队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武警玉溪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支队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4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2" w:firstLineChars="30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玉溪军分区政治处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建议将第十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条中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“对现役军人荣立一等功的，由地（市）级人民政府退役军人事务部门负责同志和军分区（警备区）负责同志为其家庭送喜报”改为“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军人在部队荣获勋章、荣誉称号以及立功的，其家庭所在地人民政府组织送喜报、慰问其家庭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”。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此条意见采纳</w:t>
            </w:r>
          </w:p>
        </w:tc>
      </w:tr>
    </w:tbl>
    <w:p>
      <w:pPr>
        <w:jc w:val="center"/>
      </w:pPr>
    </w:p>
    <w:sectPr>
      <w:footerReference r:id="rId3" w:type="default"/>
      <w:footerReference r:id="rId4" w:type="even"/>
      <w:pgSz w:w="11906" w:h="16838"/>
      <w:pgMar w:top="2041" w:right="1474" w:bottom="130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Yjc5NTY1ZmZmOWQzYzE5YjQ5NmM0NGNhM2EzNGEifQ=="/>
  </w:docVars>
  <w:rsids>
    <w:rsidRoot w:val="3D782292"/>
    <w:rsid w:val="03A74512"/>
    <w:rsid w:val="07B878F6"/>
    <w:rsid w:val="16E529B3"/>
    <w:rsid w:val="1A8B5089"/>
    <w:rsid w:val="1F876018"/>
    <w:rsid w:val="36EC570D"/>
    <w:rsid w:val="3D782292"/>
    <w:rsid w:val="4CE26B6F"/>
    <w:rsid w:val="54BB20B4"/>
    <w:rsid w:val="57D91936"/>
    <w:rsid w:val="5D373386"/>
    <w:rsid w:val="5D761A19"/>
    <w:rsid w:val="6F0E6500"/>
    <w:rsid w:val="73BD4470"/>
    <w:rsid w:val="759049D8"/>
    <w:rsid w:val="76B52623"/>
    <w:rsid w:val="7F5339D0"/>
    <w:rsid w:val="7FA0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2023-10-17T07:36:00Z</dcterms:created>
  <dc:creator>资雯</dc:creator>
  <cp:lastModifiedBy>自 然 卷</cp:lastModifiedBy>
  <dcterms:modified xsi:type="dcterms:W3CDTF">2023-11-21T11:10:34Z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CE382ECF230A41AB83D3D7455B9C0DBB_13</vt:lpwstr>
  </property>
</Properties>
</file>